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1BFB" w14:textId="452ED35D" w:rsidR="00396F5E" w:rsidRPr="00396F5E" w:rsidRDefault="00396F5E" w:rsidP="00396F5E">
      <w:r w:rsidRPr="00396F5E">
        <mc:AlternateContent>
          <mc:Choice Requires="wps">
            <w:drawing>
              <wp:inline distT="0" distB="0" distL="0" distR="0" wp14:anchorId="0CE93EBC" wp14:editId="5ADC0168">
                <wp:extent cx="304800" cy="304800"/>
                <wp:effectExtent l="0" t="0" r="0" b="0"/>
                <wp:docPr id="1258072773" name="Obdélní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53D44" id="Obdélník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37533BD" w14:textId="30D1F5B9" w:rsidR="00396F5E" w:rsidRPr="00396F5E" w:rsidRDefault="00396F5E" w:rsidP="00396F5E">
      <w:r w:rsidRPr="00396F5E">
        <w:t>Nikotinové sáčky bez obsahu tabáku. 20 sáčků.</w:t>
      </w:r>
    </w:p>
    <w:p w14:paraId="024EC569" w14:textId="1E4779D4" w:rsidR="00396F5E" w:rsidRPr="00396F5E" w:rsidRDefault="00396F5E" w:rsidP="00396F5E">
      <w:r w:rsidRPr="00396F5E">
        <w:t>Tento výrob</w:t>
      </w:r>
      <w:r>
        <w:t>e</w:t>
      </w:r>
      <w:r w:rsidRPr="00396F5E">
        <w:t>k obsahuje nikotin, který je návykový a je toxický.</w:t>
      </w:r>
    </w:p>
    <w:p w14:paraId="22F80844" w14:textId="77777777" w:rsidR="00396F5E" w:rsidRPr="00396F5E" w:rsidRDefault="00396F5E" w:rsidP="00396F5E">
      <w:r w:rsidRPr="00396F5E">
        <w:t>ABYSTE PŘEDEŠLI PORANĚNÍ, PŘEČTĚTE SI PŘED POUŽITÍM VŠECHNA BEZPEČNOSTNÍ UPOZORNĚNÍ A POKYNY. Tato bezpečnostní upozornění a pokyny nemohou zahrnout všechny možné podmínky, které mohou nastat. Proto by uživatelé měli dbát opatrnosti a péče:</w:t>
      </w:r>
    </w:p>
    <w:p w14:paraId="2061D83F" w14:textId="664B344A" w:rsidR="00396F5E" w:rsidRPr="00396F5E" w:rsidRDefault="00396F5E" w:rsidP="00396F5E">
      <w:r w:rsidRPr="00396F5E">
        <mc:AlternateContent>
          <mc:Choice Requires="wps">
            <w:drawing>
              <wp:inline distT="0" distB="0" distL="0" distR="0" wp14:anchorId="6B18708F" wp14:editId="0DA74D3F">
                <wp:extent cx="304800" cy="304800"/>
                <wp:effectExtent l="0" t="0" r="0" b="0"/>
                <wp:docPr id="103279388"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94545"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B1B490" w14:textId="77777777" w:rsidR="00396F5E" w:rsidRPr="00396F5E" w:rsidRDefault="00396F5E" w:rsidP="00396F5E">
      <w:r w:rsidRPr="00396F5E">
        <w:t>Způsobuje vážné podráždění očí. Uchovávejte mimo dosah dětí. Po manipulaci si důkladně umyjte ruce. Při používání tohoto výrobku nejezte, nepijte ani nekuřte.</w:t>
      </w:r>
    </w:p>
    <w:p w14:paraId="1068E3B0" w14:textId="77777777" w:rsidR="00396F5E" w:rsidRPr="00396F5E" w:rsidRDefault="00396F5E" w:rsidP="00396F5E">
      <w:r w:rsidRPr="00396F5E">
        <w:t xml:space="preserve">PŘI POŽITÍ: Necítíte-li se dobře, volejte TOXIKOLOGICKÉ INFORMAČNÍ STŘEDISKO. Je-li nutná lékařská pomoc, mějte po ruce obal nebo štítek výrobku. Obsah/nádobu zlikvidujte v souladu s místními předpisy. Výrobek není určen těhotným </w:t>
      </w:r>
      <w:proofErr w:type="spellStart"/>
      <w:proofErr w:type="gramStart"/>
      <w:r w:rsidRPr="00396F5E">
        <w:t>ženám.Výrobek</w:t>
      </w:r>
      <w:proofErr w:type="spellEnd"/>
      <w:proofErr w:type="gramEnd"/>
      <w:r w:rsidRPr="00396F5E">
        <w:t xml:space="preserve"> není určen kojícím ženám. Ukládat mimo dosah dětí. </w:t>
      </w:r>
      <w:proofErr w:type="gramStart"/>
      <w:r w:rsidRPr="00396F5E">
        <w:t>Nepolykejte - není</w:t>
      </w:r>
      <w:proofErr w:type="gramEnd"/>
      <w:r w:rsidRPr="00396F5E">
        <w:t xml:space="preserve"> potravina.</w:t>
      </w:r>
    </w:p>
    <w:p w14:paraId="22F39594" w14:textId="77777777" w:rsidR="00396F5E" w:rsidRPr="00396F5E" w:rsidRDefault="00396F5E" w:rsidP="00396F5E">
      <w:r w:rsidRPr="00396F5E">
        <w:t>Nikotinové sáčky jsou určeny pouze dospělým. Nikotinové sáčky jsou určeny dospělým, kteří si chtějí i nadále vychutnávat tabákové a nikotinové výrobky. Jejich používání nekuřáky se nedoporučuje. Děti a mladiství za žádných okolností nesmějí nikotinové sáčky používat. Osoby se sníženými tělesnými, smyslovými či duševními schopnostmi, nebo osoby s nedostatkem zkušeností a znalostí mohou nikotinové sáčky používat pouze pod dohledem, nebo pokud byly poučeny, jak výrobek bezpečně používat, a dobře chápou možná rizika.</w:t>
      </w:r>
    </w:p>
    <w:p w14:paraId="75BE22E8" w14:textId="77777777" w:rsidR="00396F5E" w:rsidRPr="00396F5E" w:rsidRDefault="00396F5E" w:rsidP="00396F5E">
      <w:r w:rsidRPr="00396F5E">
        <w:t xml:space="preserve">Nikotinové sáčky obsahují nikotin, který je návykový a je toxický. Nikotinové sáčky nejsou bez rizika. Nejlepší způsob, jak snížit zdravotní rizika související s nikotinem, je přestat s jeho užíváním. Někteří uživatelé mohou pociťovat (v abecedním pořadí) bolest břicha, bolest hlavy, bolest na hrudi, bušení srdce, malátnost, nevolnost, podráždění úst, podráždění krku, podráždění vyvolávající kašel, sucho v ústech, sucho v krku, ucpaný nos nebo závratě. Může dojít k zánětu dásní a zvracení. Výrobky obsahující nikotin by neměly užívat osoby, které trpí nebo jsou ohroženy srdečními onemocněními, jsou diabetiky, epileptiky nebo mívají záchvaty. Výrobky obsahující nikotin by neměly být užívány v průběhu těhotenství nebo během kojení. Pokud jste těhotná, kojíte nebo se domníváte, že jste těhotná, přestaňte veškeré nikotinové výrobky užívat. Používání nikotinových sáčků, nebo v některých případech ukončení používání nikotinových sáčků (nebo jiných výrobků obsahujících nikotin), může vyžadovat úpravu dávkování některých léků (např. teofylinu, </w:t>
      </w:r>
      <w:proofErr w:type="spellStart"/>
      <w:r w:rsidRPr="00396F5E">
        <w:t>klozapinu</w:t>
      </w:r>
      <w:proofErr w:type="spellEnd"/>
      <w:r w:rsidRPr="00396F5E">
        <w:t xml:space="preserve">, </w:t>
      </w:r>
      <w:proofErr w:type="spellStart"/>
      <w:r w:rsidRPr="00396F5E">
        <w:t>ropinirolu</w:t>
      </w:r>
      <w:proofErr w:type="spellEnd"/>
      <w:r w:rsidRPr="00396F5E">
        <w:t>). Pokud máte nějaké dotazy k tomu, zda je ve vašem stávajícím zdravotním stavu vhodné nikotinové sáčky užívat, obraťte se na svého lékaře.</w:t>
      </w:r>
    </w:p>
    <w:p w14:paraId="1A4E1DD0" w14:textId="77777777" w:rsidR="00396F5E" w:rsidRPr="00396F5E" w:rsidRDefault="00396F5E" w:rsidP="00396F5E">
      <w:r w:rsidRPr="00396F5E">
        <w:lastRenderedPageBreak/>
        <w:t>DŮLEŽITÉ BEZPEČNOSTNÍ INFORMACE VAROVÁNÍ NEBEZPEČÍ VDECHNUTÍ A POŽITÍ:</w:t>
      </w:r>
    </w:p>
    <w:p w14:paraId="41DA6E08" w14:textId="77777777" w:rsidR="00396F5E" w:rsidRPr="00396F5E" w:rsidRDefault="00396F5E" w:rsidP="00396F5E">
      <w:r w:rsidRPr="00396F5E">
        <w:t>Nikotinové sáčky vždy uchovávejte mimo dosah dětí. Pokud nikotinový sáček použije nebo spolkne dítě, okamžitě vyhledejte lékařskou pomoc. Nikotinové sáčky mohou při náhodném spolknutí představovat nebezpečí udušení. Pokud nikotinový sáček spolkne dospělá osoba, v případě potřeby vyhledejte lékařskou pomoc.</w:t>
      </w:r>
    </w:p>
    <w:p w14:paraId="73BC0EF5" w14:textId="77777777" w:rsidR="00396F5E" w:rsidRPr="00396F5E" w:rsidRDefault="00396F5E" w:rsidP="00396F5E">
      <w:pPr>
        <w:numPr>
          <w:ilvl w:val="0"/>
          <w:numId w:val="1"/>
        </w:numPr>
      </w:pPr>
      <w:r w:rsidRPr="00396F5E">
        <w:t>UPOZORNĚNÍ Riziko podráždění: Nikotinové sáčky nežvýkejte a během použití buďte opatrní, abyste nikotinový sáček nepoškodili. Pokud zaznamenáte nepříjemné pocity nebo podráždění, jako například vředy v ústech, přestaňte nikotinové sáčky používat a v případě potřeby vyhledejte lékařskou pomoc. Po manipulaci s nikotinovými sáčky si před dotykem očí umyjte ruce. Při zasažení oči okamžitě vypláchněte vodou a v případě potřeby vyhledejte lékařskou pomoc.</w:t>
      </w:r>
    </w:p>
    <w:p w14:paraId="1096B5FB" w14:textId="77777777" w:rsidR="00396F5E" w:rsidRPr="00396F5E" w:rsidRDefault="00396F5E" w:rsidP="00396F5E">
      <w:pPr>
        <w:numPr>
          <w:ilvl w:val="0"/>
          <w:numId w:val="1"/>
        </w:numPr>
      </w:pPr>
      <w:r w:rsidRPr="00396F5E">
        <w:t xml:space="preserve">UPOZORNĚNÍ Riziko alergické </w:t>
      </w:r>
      <w:proofErr w:type="gramStart"/>
      <w:r w:rsidRPr="00396F5E">
        <w:t>reakce:  Používání</w:t>
      </w:r>
      <w:proofErr w:type="gramEnd"/>
      <w:r w:rsidRPr="00396F5E">
        <w:t xml:space="preserve"> nikotinových sáčků může vyvolat alergickou reakci, jako je například otok obličeje, rtů, jazyka, dásní, hrdla nebo těla, potíže s dýcháním nebo sípání.  Pokud zaznamenáte některý z výše uvedených příznaků, přestaňte nikotinové sáčky používat a okamžitě vyhledejte lékařskou pomoc. Může se jednat o závažnou alergickou reakci.</w:t>
      </w:r>
    </w:p>
    <w:p w14:paraId="00D02419" w14:textId="77777777" w:rsidR="00396F5E" w:rsidRPr="00396F5E" w:rsidRDefault="00396F5E" w:rsidP="00396F5E">
      <w:r w:rsidRPr="00396F5E">
        <w:t>Použití a uskladnění:</w:t>
      </w:r>
    </w:p>
    <w:p w14:paraId="4C057240" w14:textId="77777777" w:rsidR="00396F5E" w:rsidRPr="00396F5E" w:rsidRDefault="00396F5E" w:rsidP="00396F5E">
      <w:r w:rsidRPr="00396F5E">
        <w:t>Používejte vždy pouze jeden sáček. Nikotinové sáčky jsou určeny k jednorázovému použití a nikdy by se neměly používat opakovaně. Nikotinové sáčky jsou určeny pouze pro perorální použití. Používejte pouze podle pokynů a po použití zlikvidujte. Nikotinové sáčky žádným způsobem neupravujte, ani do nich nepřidávejte žádnou další látku. Takové počínání může vést k poranění. Nikotinové sáčky nepoužívejte v místech, kde je jejich používání zakázáno. Nikotinové sáčky neskladujte při nadměrných teplotách nebo vlhkosti, ani mimo originální obal. Nikotinové sáčky používejte pouze do data minimální trvanlivosti uvedeného na štítku produktu. Pokud sáčky nepoužíváte, nechte obal zavřený. Po vyjmutí z obalu nikotinové sáčky ihned použijte. Nikotinové sáčky nepoužívejte, pokud vykazují známky poškození, bylo s nimi neoprávněně manipulováno nebo jsou přelomené, a přestaňte je používat, pokud dojde k jejich poškození během použití. Nikotinové sáčky skladujte a likvidujte na místech, která nejsou přístupná dětem. Nikotinové sáčky a obaly likvidujte v souladu s místními předpisy.</w:t>
      </w:r>
    </w:p>
    <w:p w14:paraId="07FCF0AC" w14:textId="77777777" w:rsidR="00396F5E" w:rsidRPr="00396F5E" w:rsidRDefault="00396F5E" w:rsidP="00396F5E">
      <w:r w:rsidRPr="00396F5E">
        <w:t>Hlášení nežádoucích událostí nebo incidentů:</w:t>
      </w:r>
    </w:p>
    <w:p w14:paraId="0DA9B940" w14:textId="77777777" w:rsidR="00396F5E" w:rsidRPr="00396F5E" w:rsidRDefault="00396F5E" w:rsidP="00396F5E">
      <w:r w:rsidRPr="00396F5E">
        <w:t>Jestliže při používání nikotinového sáčku zaznamenáte jakýkoli nežádoucí zdravotní účinek poraďte se s odborníkem z oboru zdravotnictví. Jakoukoli nežádoucí příhodu či událost můžete ohlásit přímo zavoláním na místní informační linku 800 022 525. Hlášením vedlejších účinků pomůžete poskytnout více informací o bezpečnosti tohoto výrobku. Další informace naleznete na zyn.com</w:t>
      </w:r>
    </w:p>
    <w:p w14:paraId="433479A8" w14:textId="77777777" w:rsidR="00396F5E" w:rsidRPr="00396F5E" w:rsidRDefault="00396F5E" w:rsidP="00396F5E">
      <w:r w:rsidRPr="00396F5E">
        <w:lastRenderedPageBreak/>
        <w:t>Návod na použití: Vložte sáček pod horní ret a používejte po dobu 30 min. Můžete cítit jemné brnění.</w:t>
      </w:r>
    </w:p>
    <w:p w14:paraId="4F2BFEB8" w14:textId="77777777" w:rsidR="00396F5E" w:rsidRPr="00396F5E" w:rsidRDefault="00396F5E" w:rsidP="00396F5E">
      <w:proofErr w:type="spellStart"/>
      <w:r w:rsidRPr="00396F5E">
        <w:t>Zloženie</w:t>
      </w:r>
      <w:proofErr w:type="spellEnd"/>
      <w:r w:rsidRPr="00396F5E">
        <w:t xml:space="preserve">: </w:t>
      </w:r>
      <w:proofErr w:type="spellStart"/>
      <w:r w:rsidRPr="00396F5E">
        <w:t>maltitol</w:t>
      </w:r>
      <w:proofErr w:type="spellEnd"/>
      <w:r w:rsidRPr="00396F5E">
        <w:t xml:space="preserve">, celulóza, regenerovaná celulóza, arabská guma, </w:t>
      </w:r>
      <w:proofErr w:type="spellStart"/>
      <w:r w:rsidRPr="00396F5E">
        <w:t>hydroxypropylcelulóza</w:t>
      </w:r>
      <w:proofErr w:type="spellEnd"/>
      <w:r w:rsidRPr="00396F5E">
        <w:t xml:space="preserve">, </w:t>
      </w:r>
      <w:proofErr w:type="spellStart"/>
      <w:r w:rsidRPr="00396F5E">
        <w:t>nikotín</w:t>
      </w:r>
      <w:proofErr w:type="spellEnd"/>
      <w:r w:rsidRPr="00396F5E">
        <w:t xml:space="preserve"> dihydrát bitartrát, </w:t>
      </w:r>
      <w:proofErr w:type="spellStart"/>
      <w:r w:rsidRPr="00396F5E">
        <w:t>hydrogénuhličitan</w:t>
      </w:r>
      <w:proofErr w:type="spellEnd"/>
      <w:r w:rsidRPr="00396F5E">
        <w:t xml:space="preserve"> sodný, uhličitan sodný, aróma, </w:t>
      </w:r>
      <w:proofErr w:type="spellStart"/>
      <w:r w:rsidRPr="00396F5E">
        <w:t>acesulfam</w:t>
      </w:r>
      <w:proofErr w:type="spellEnd"/>
      <w:r w:rsidRPr="00396F5E">
        <w:t xml:space="preserve"> K.</w:t>
      </w:r>
    </w:p>
    <w:p w14:paraId="65D7A6C4" w14:textId="77777777" w:rsidR="00396F5E" w:rsidRPr="00396F5E" w:rsidRDefault="00396F5E" w:rsidP="00396F5E">
      <w:r w:rsidRPr="00396F5E">
        <w:t xml:space="preserve">Vyrobené v Dánsku pod dohledem společnosti Philip Morris </w:t>
      </w:r>
      <w:proofErr w:type="spellStart"/>
      <w:r w:rsidRPr="00396F5E">
        <w:t>Products</w:t>
      </w:r>
      <w:proofErr w:type="spellEnd"/>
      <w:r w:rsidRPr="00396F5E">
        <w:t xml:space="preserve"> S.A., Quai </w:t>
      </w:r>
      <w:proofErr w:type="spellStart"/>
      <w:r w:rsidRPr="00396F5E">
        <w:t>Jeanrenaud</w:t>
      </w:r>
      <w:proofErr w:type="spellEnd"/>
      <w:r w:rsidRPr="00396F5E">
        <w:t xml:space="preserve"> 3, 2000 </w:t>
      </w:r>
      <w:proofErr w:type="spellStart"/>
      <w:r w:rsidRPr="00396F5E">
        <w:t>Neuchâtel</w:t>
      </w:r>
      <w:proofErr w:type="spellEnd"/>
      <w:r w:rsidRPr="00396F5E">
        <w:t>, Švýcarsko.</w:t>
      </w:r>
    </w:p>
    <w:p w14:paraId="1D25A9D0" w14:textId="77777777" w:rsidR="00396F5E" w:rsidRPr="00396F5E" w:rsidRDefault="00396F5E" w:rsidP="00396F5E">
      <w:r w:rsidRPr="00396F5E">
        <w:t>Dovozce: Philip Morris ČR a.s., Vítězná 1, 284 03 Kutná Hora, tel. 800 022 525. U-CEG: 00114-24-00343</w:t>
      </w:r>
    </w:p>
    <w:p w14:paraId="48F046A9" w14:textId="77777777" w:rsidR="00396F5E" w:rsidRPr="00396F5E" w:rsidRDefault="00396F5E" w:rsidP="00396F5E">
      <w:r w:rsidRPr="00396F5E">
        <w:t xml:space="preserve">UFI: </w:t>
      </w:r>
      <w:proofErr w:type="gramStart"/>
      <w:r w:rsidRPr="00396F5E">
        <w:t>2720-G0VV</w:t>
      </w:r>
      <w:proofErr w:type="gramEnd"/>
      <w:r w:rsidRPr="00396F5E">
        <w:t>-V001-T7WS</w:t>
      </w:r>
    </w:p>
    <w:p w14:paraId="40F7DB0D" w14:textId="77777777" w:rsidR="00396F5E" w:rsidRDefault="00396F5E"/>
    <w:sectPr w:rsidR="00396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0193B"/>
    <w:multiLevelType w:val="multilevel"/>
    <w:tmpl w:val="66C4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68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5E"/>
    <w:rsid w:val="00396F5E"/>
    <w:rsid w:val="008C3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ED36"/>
  <w15:chartTrackingRefBased/>
  <w15:docId w15:val="{F5F00568-033C-4B6A-A208-D0055981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96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96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96F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96F5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96F5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96F5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96F5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96F5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96F5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6F5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96F5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96F5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96F5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96F5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96F5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96F5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96F5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96F5E"/>
    <w:rPr>
      <w:rFonts w:eastAsiaTheme="majorEastAsia" w:cstheme="majorBidi"/>
      <w:color w:val="272727" w:themeColor="text1" w:themeTint="D8"/>
    </w:rPr>
  </w:style>
  <w:style w:type="paragraph" w:styleId="Nzev">
    <w:name w:val="Title"/>
    <w:basedOn w:val="Normln"/>
    <w:next w:val="Normln"/>
    <w:link w:val="NzevChar"/>
    <w:uiPriority w:val="10"/>
    <w:qFormat/>
    <w:rsid w:val="00396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6F5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96F5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96F5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96F5E"/>
    <w:pPr>
      <w:spacing w:before="160"/>
      <w:jc w:val="center"/>
    </w:pPr>
    <w:rPr>
      <w:i/>
      <w:iCs/>
      <w:color w:val="404040" w:themeColor="text1" w:themeTint="BF"/>
    </w:rPr>
  </w:style>
  <w:style w:type="character" w:customStyle="1" w:styleId="CittChar">
    <w:name w:val="Citát Char"/>
    <w:basedOn w:val="Standardnpsmoodstavce"/>
    <w:link w:val="Citt"/>
    <w:uiPriority w:val="29"/>
    <w:rsid w:val="00396F5E"/>
    <w:rPr>
      <w:i/>
      <w:iCs/>
      <w:color w:val="404040" w:themeColor="text1" w:themeTint="BF"/>
    </w:rPr>
  </w:style>
  <w:style w:type="paragraph" w:styleId="Odstavecseseznamem">
    <w:name w:val="List Paragraph"/>
    <w:basedOn w:val="Normln"/>
    <w:uiPriority w:val="34"/>
    <w:qFormat/>
    <w:rsid w:val="00396F5E"/>
    <w:pPr>
      <w:ind w:left="720"/>
      <w:contextualSpacing/>
    </w:pPr>
  </w:style>
  <w:style w:type="character" w:styleId="Zdraznnintenzivn">
    <w:name w:val="Intense Emphasis"/>
    <w:basedOn w:val="Standardnpsmoodstavce"/>
    <w:uiPriority w:val="21"/>
    <w:qFormat/>
    <w:rsid w:val="00396F5E"/>
    <w:rPr>
      <w:i/>
      <w:iCs/>
      <w:color w:val="0F4761" w:themeColor="accent1" w:themeShade="BF"/>
    </w:rPr>
  </w:style>
  <w:style w:type="paragraph" w:styleId="Vrazncitt">
    <w:name w:val="Intense Quote"/>
    <w:basedOn w:val="Normln"/>
    <w:next w:val="Normln"/>
    <w:link w:val="VrazncittChar"/>
    <w:uiPriority w:val="30"/>
    <w:qFormat/>
    <w:rsid w:val="00396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96F5E"/>
    <w:rPr>
      <w:i/>
      <w:iCs/>
      <w:color w:val="0F4761" w:themeColor="accent1" w:themeShade="BF"/>
    </w:rPr>
  </w:style>
  <w:style w:type="character" w:styleId="Odkazintenzivn">
    <w:name w:val="Intense Reference"/>
    <w:basedOn w:val="Standardnpsmoodstavce"/>
    <w:uiPriority w:val="32"/>
    <w:qFormat/>
    <w:rsid w:val="00396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5190">
      <w:bodyDiv w:val="1"/>
      <w:marLeft w:val="0"/>
      <w:marRight w:val="0"/>
      <w:marTop w:val="0"/>
      <w:marBottom w:val="0"/>
      <w:divBdr>
        <w:top w:val="none" w:sz="0" w:space="0" w:color="auto"/>
        <w:left w:val="none" w:sz="0" w:space="0" w:color="auto"/>
        <w:bottom w:val="none" w:sz="0" w:space="0" w:color="auto"/>
        <w:right w:val="none" w:sz="0" w:space="0" w:color="auto"/>
      </w:divBdr>
    </w:div>
    <w:div w:id="12680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4980</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a Šimon Hanušovi</dc:creator>
  <cp:keywords/>
  <dc:description/>
  <cp:lastModifiedBy>Matěj a Šimon Hanušovi</cp:lastModifiedBy>
  <cp:revision>1</cp:revision>
  <dcterms:created xsi:type="dcterms:W3CDTF">2025-01-07T09:15:00Z</dcterms:created>
  <dcterms:modified xsi:type="dcterms:W3CDTF">2025-01-07T09:16:00Z</dcterms:modified>
</cp:coreProperties>
</file>